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129" w:rsidRPr="006D20AB" w:rsidRDefault="008761D8" w:rsidP="006D20AB">
      <w:pPr>
        <w:contextualSpacing/>
        <w:jc w:val="both"/>
        <w:rPr>
          <w:b/>
          <w:sz w:val="32"/>
          <w:szCs w:val="32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left:0;text-align:left;margin-left:86.7pt;margin-top:47.35pt;width:189.75pt;height:56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" strokecolor="white [3212]">
            <v:textbox style="mso-next-textbox:#Text Box 2">
              <w:txbxContent>
                <w:p w:rsidR="00927638" w:rsidRDefault="00927638" w:rsidP="00AE201D">
                  <w:pPr>
                    <w:spacing w:after="0" w:line="240" w:lineRule="auto"/>
                    <w:rPr>
                      <w:rFonts w:ascii="Segoe UI" w:hAnsi="Segoe UI" w:cs="Segoe UI"/>
                      <w:color w:val="006FB8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b/>
                      <w:bCs/>
                      <w:color w:val="006FB8"/>
                      <w:sz w:val="18"/>
                      <w:szCs w:val="18"/>
                    </w:rPr>
                    <w:t>Управление Федеральной службы</w:t>
                  </w:r>
                </w:p>
                <w:p w:rsidR="00927638" w:rsidRDefault="00927638" w:rsidP="00AE201D">
                  <w:pPr>
                    <w:spacing w:after="0" w:line="240" w:lineRule="auto"/>
                    <w:rPr>
                      <w:rFonts w:ascii="Segoe UI" w:hAnsi="Segoe UI" w:cs="Segoe UI"/>
                      <w:color w:val="006FB8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b/>
                      <w:bCs/>
                      <w:color w:val="006FB8"/>
                      <w:sz w:val="18"/>
                      <w:szCs w:val="18"/>
                    </w:rPr>
                    <w:t xml:space="preserve">государственной регистрации, </w:t>
                  </w:r>
                </w:p>
                <w:p w:rsidR="00927638" w:rsidRDefault="00927638" w:rsidP="00AE201D">
                  <w:pPr>
                    <w:spacing w:after="0" w:line="240" w:lineRule="auto"/>
                    <w:rPr>
                      <w:rFonts w:ascii="Segoe UI" w:hAnsi="Segoe UI" w:cs="Segoe UI"/>
                      <w:color w:val="006FB8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b/>
                      <w:bCs/>
                      <w:color w:val="006FB8"/>
                      <w:sz w:val="18"/>
                      <w:szCs w:val="18"/>
                    </w:rPr>
                    <w:t>кадастра и картографии</w:t>
                  </w:r>
                </w:p>
                <w:p w:rsidR="00927638" w:rsidRDefault="00927638" w:rsidP="00AE201D">
                  <w:pPr>
                    <w:rPr>
                      <w:rFonts w:asciiTheme="minorHAnsi" w:hAnsiTheme="minorHAnsi" w:cstheme="minorBidi"/>
                      <w:color w:val="006FB8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b/>
                      <w:bCs/>
                      <w:color w:val="006FB8"/>
                      <w:sz w:val="18"/>
                      <w:szCs w:val="18"/>
                    </w:rPr>
                    <w:t>по Московской области</w:t>
                  </w:r>
                </w:p>
              </w:txbxContent>
            </v:textbox>
          </v:shape>
        </w:pict>
      </w:r>
      <w:r w:rsidR="00AE201D">
        <w:rPr>
          <w:noProof/>
          <w:lang w:eastAsia="ru-RU"/>
        </w:rPr>
        <w:drawing>
          <wp:inline distT="0" distB="0" distL="0" distR="0">
            <wp:extent cx="3605530" cy="141478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5530" cy="1414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1B4E" w:rsidRDefault="00E551A3" w:rsidP="00891B4E">
      <w:pPr>
        <w:widowControl w:val="0"/>
        <w:suppressAutoHyphens/>
        <w:spacing w:before="240" w:after="0"/>
        <w:contextualSpacing/>
        <w:jc w:val="right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>ПРЕСС-РЕЛИЗ</w:t>
      </w:r>
    </w:p>
    <w:p w:rsidR="00CC653A" w:rsidRDefault="00CC653A" w:rsidP="00CC653A">
      <w:pPr>
        <w:widowControl w:val="0"/>
        <w:suppressAutoHyphens/>
        <w:spacing w:before="240" w:after="0"/>
        <w:contextualSpacing/>
        <w:jc w:val="center"/>
        <w:rPr>
          <w:rFonts w:ascii="Segoe UI" w:hAnsi="Segoe UI" w:cs="Segoe UI"/>
          <w:b/>
          <w:sz w:val="28"/>
          <w:szCs w:val="28"/>
        </w:rPr>
      </w:pPr>
    </w:p>
    <w:p w:rsidR="00927638" w:rsidRPr="00927638" w:rsidRDefault="00927638" w:rsidP="00927638">
      <w:pPr>
        <w:pStyle w:val="1"/>
        <w:shd w:val="clear" w:color="auto" w:fill="FFFFFF"/>
        <w:spacing w:before="0" w:beforeAutospacing="0" w:after="0" w:afterAutospacing="0"/>
        <w:jc w:val="center"/>
        <w:rPr>
          <w:rFonts w:ascii="Segoe UI" w:eastAsia="Calibri" w:hAnsi="Segoe UI" w:cs="Segoe UI"/>
          <w:bCs w:val="0"/>
          <w:kern w:val="0"/>
          <w:sz w:val="24"/>
          <w:szCs w:val="24"/>
        </w:rPr>
      </w:pPr>
      <w:r w:rsidRPr="00927638">
        <w:rPr>
          <w:rFonts w:ascii="Segoe UI" w:eastAsia="Calibri" w:hAnsi="Segoe UI" w:cs="Segoe UI"/>
          <w:bCs w:val="0"/>
          <w:kern w:val="0"/>
          <w:sz w:val="24"/>
          <w:szCs w:val="24"/>
        </w:rPr>
        <w:t>Результаты внедрения целевы</w:t>
      </w:r>
      <w:bookmarkStart w:id="0" w:name="_GoBack"/>
      <w:bookmarkEnd w:id="0"/>
      <w:r w:rsidRPr="00927638">
        <w:rPr>
          <w:rFonts w:ascii="Segoe UI" w:eastAsia="Calibri" w:hAnsi="Segoe UI" w:cs="Segoe UI"/>
          <w:bCs w:val="0"/>
          <w:kern w:val="0"/>
          <w:sz w:val="24"/>
          <w:szCs w:val="24"/>
        </w:rPr>
        <w:t>х моделей упрощения процедур ведения бизнеса в Московской области по итогам полугодия</w:t>
      </w:r>
    </w:p>
    <w:p w:rsidR="00927638" w:rsidRPr="00E82BB4" w:rsidRDefault="00927638" w:rsidP="00CC653A">
      <w:pPr>
        <w:spacing w:after="0" w:line="240" w:lineRule="auto"/>
        <w:jc w:val="center"/>
        <w:rPr>
          <w:rFonts w:ascii="Segoe UI" w:hAnsi="Segoe UI" w:cs="Segoe UI"/>
          <w:b/>
          <w:sz w:val="24"/>
          <w:szCs w:val="24"/>
        </w:rPr>
      </w:pPr>
    </w:p>
    <w:p w:rsidR="00E82BB4" w:rsidRPr="00E82BB4" w:rsidRDefault="00E82BB4" w:rsidP="00CC653A">
      <w:pPr>
        <w:spacing w:after="0" w:line="240" w:lineRule="auto"/>
        <w:jc w:val="center"/>
        <w:rPr>
          <w:rFonts w:ascii="Segoe UI" w:hAnsi="Segoe UI" w:cs="Segoe UI"/>
          <w:b/>
          <w:sz w:val="24"/>
          <w:szCs w:val="24"/>
        </w:rPr>
      </w:pPr>
    </w:p>
    <w:p w:rsidR="00927638" w:rsidRPr="00927638" w:rsidRDefault="00803FF5" w:rsidP="00927638">
      <w:pPr>
        <w:pStyle w:val="a6"/>
        <w:spacing w:before="0" w:beforeAutospacing="0" w:after="0" w:afterAutospacing="0"/>
        <w:ind w:firstLine="709"/>
        <w:jc w:val="both"/>
        <w:rPr>
          <w:rFonts w:ascii="Segoe UI" w:eastAsia="Calibri" w:hAnsi="Segoe UI" w:cs="Segoe UI"/>
          <w:color w:val="000000"/>
          <w:shd w:val="clear" w:color="auto" w:fill="FFFFFF"/>
          <w:lang w:eastAsia="en-US"/>
        </w:rPr>
      </w:pPr>
      <w:r w:rsidRPr="00E82BB4">
        <w:rPr>
          <w:rFonts w:ascii="Segoe UI" w:hAnsi="Segoe UI" w:cs="Segoe UI"/>
          <w:b/>
          <w:color w:val="000000"/>
          <w:shd w:val="clear" w:color="auto" w:fill="FFFFFF"/>
        </w:rPr>
        <w:t xml:space="preserve">Московская область, </w:t>
      </w:r>
      <w:r w:rsidR="00A07303">
        <w:rPr>
          <w:rFonts w:ascii="Segoe UI" w:hAnsi="Segoe UI" w:cs="Segoe UI"/>
          <w:b/>
          <w:color w:val="000000"/>
          <w:shd w:val="clear" w:color="auto" w:fill="FFFFFF"/>
        </w:rPr>
        <w:t>14</w:t>
      </w:r>
      <w:r w:rsidR="00D20D25" w:rsidRPr="00E82BB4">
        <w:rPr>
          <w:rFonts w:ascii="Segoe UI" w:hAnsi="Segoe UI" w:cs="Segoe UI"/>
          <w:b/>
          <w:color w:val="000000"/>
          <w:shd w:val="clear" w:color="auto" w:fill="FFFFFF"/>
        </w:rPr>
        <w:t xml:space="preserve"> августа</w:t>
      </w:r>
      <w:r w:rsidR="004314A2" w:rsidRPr="00E82BB4">
        <w:rPr>
          <w:rFonts w:ascii="Segoe UI" w:hAnsi="Segoe UI" w:cs="Segoe UI"/>
          <w:b/>
          <w:color w:val="000000"/>
          <w:shd w:val="clear" w:color="auto" w:fill="FFFFFF"/>
        </w:rPr>
        <w:t xml:space="preserve"> </w:t>
      </w:r>
      <w:r w:rsidR="00331DE0" w:rsidRPr="00E82BB4">
        <w:rPr>
          <w:rFonts w:ascii="Segoe UI" w:hAnsi="Segoe UI" w:cs="Segoe UI"/>
          <w:color w:val="000000"/>
          <w:shd w:val="clear" w:color="auto" w:fill="FFFFFF"/>
        </w:rPr>
        <w:t xml:space="preserve">- </w:t>
      </w:r>
      <w:r w:rsidR="00927638" w:rsidRPr="00927638">
        <w:rPr>
          <w:rFonts w:ascii="Segoe UI" w:eastAsia="Calibri" w:hAnsi="Segoe UI" w:cs="Segoe UI"/>
          <w:color w:val="000000"/>
          <w:shd w:val="clear" w:color="auto" w:fill="FFFFFF"/>
          <w:lang w:eastAsia="en-US"/>
        </w:rPr>
        <w:t xml:space="preserve">В </w:t>
      </w:r>
      <w:proofErr w:type="gramStart"/>
      <w:r w:rsidR="00927638" w:rsidRPr="00927638">
        <w:rPr>
          <w:rFonts w:ascii="Segoe UI" w:eastAsia="Calibri" w:hAnsi="Segoe UI" w:cs="Segoe UI"/>
          <w:color w:val="000000"/>
          <w:shd w:val="clear" w:color="auto" w:fill="FFFFFF"/>
          <w:lang w:eastAsia="en-US"/>
        </w:rPr>
        <w:t>целях</w:t>
      </w:r>
      <w:proofErr w:type="gramEnd"/>
      <w:r w:rsidR="00927638" w:rsidRPr="00927638">
        <w:rPr>
          <w:rFonts w:ascii="Segoe UI" w:eastAsia="Calibri" w:hAnsi="Segoe UI" w:cs="Segoe UI"/>
          <w:color w:val="000000"/>
          <w:shd w:val="clear" w:color="auto" w:fill="FFFFFF"/>
          <w:lang w:eastAsia="en-US"/>
        </w:rPr>
        <w:t xml:space="preserve"> упрощения процедур ведения бизнеса </w:t>
      </w:r>
      <w:r w:rsidR="00211D13">
        <w:rPr>
          <w:rFonts w:ascii="Segoe UI" w:eastAsia="Calibri" w:hAnsi="Segoe UI" w:cs="Segoe UI"/>
          <w:color w:val="000000"/>
          <w:shd w:val="clear" w:color="auto" w:fill="FFFFFF"/>
          <w:lang w:eastAsia="en-US"/>
        </w:rPr>
        <w:br/>
      </w:r>
      <w:r w:rsidR="00927638" w:rsidRPr="00927638">
        <w:rPr>
          <w:rFonts w:ascii="Segoe UI" w:eastAsia="Calibri" w:hAnsi="Segoe UI" w:cs="Segoe UI"/>
          <w:color w:val="000000"/>
          <w:shd w:val="clear" w:color="auto" w:fill="FFFFFF"/>
          <w:lang w:eastAsia="en-US"/>
        </w:rPr>
        <w:t>и повышения инвестиционной привлекательности субъектов Российской Федерации разработаны и утверждены распоряжением Правительства Российской Федерации 12 целевых моделей. Утверждены такие модели и в Московской области.</w:t>
      </w:r>
    </w:p>
    <w:p w:rsidR="00927638" w:rsidRPr="00927638" w:rsidRDefault="00927638" w:rsidP="00927638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ascii="Segoe UI" w:eastAsia="Calibri" w:hAnsi="Segoe UI" w:cs="Segoe UI"/>
          <w:color w:val="000000"/>
          <w:shd w:val="clear" w:color="auto" w:fill="FFFFFF"/>
          <w:lang w:eastAsia="en-US"/>
        </w:rPr>
      </w:pPr>
      <w:r w:rsidRPr="00927638">
        <w:rPr>
          <w:rFonts w:ascii="Segoe UI" w:eastAsia="Calibri" w:hAnsi="Segoe UI" w:cs="Segoe UI"/>
          <w:color w:val="000000"/>
          <w:shd w:val="clear" w:color="auto" w:fill="FFFFFF"/>
          <w:lang w:eastAsia="en-US"/>
        </w:rPr>
        <w:t>Создание благоприятного инвестиционного климата Московской области предполагает, в том числе повышение качества и доступности учетно-регистрационных процедур.</w:t>
      </w:r>
    </w:p>
    <w:p w:rsidR="00927638" w:rsidRPr="00927638" w:rsidRDefault="00927638" w:rsidP="00927638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ascii="Segoe UI" w:eastAsia="Calibri" w:hAnsi="Segoe UI" w:cs="Segoe UI"/>
          <w:color w:val="000000"/>
          <w:shd w:val="clear" w:color="auto" w:fill="FFFFFF"/>
          <w:lang w:eastAsia="en-US"/>
        </w:rPr>
      </w:pPr>
      <w:r w:rsidRPr="00927638">
        <w:rPr>
          <w:rFonts w:ascii="Segoe UI" w:eastAsia="Calibri" w:hAnsi="Segoe UI" w:cs="Segoe UI"/>
          <w:color w:val="000000"/>
          <w:shd w:val="clear" w:color="auto" w:fill="FFFFFF"/>
          <w:lang w:eastAsia="en-US"/>
        </w:rPr>
        <w:t xml:space="preserve">Управление Росреестра по Московской области (Управление) приняло активное участие в разработке двух целевых моделей: «Постановка на кадастровый учет земельных участков и объектов недвижимого имущества» и «Регистрация права собственности </w:t>
      </w:r>
      <w:r w:rsidR="00211D13">
        <w:rPr>
          <w:rFonts w:ascii="Segoe UI" w:eastAsia="Calibri" w:hAnsi="Segoe UI" w:cs="Segoe UI"/>
          <w:color w:val="000000"/>
          <w:shd w:val="clear" w:color="auto" w:fill="FFFFFF"/>
          <w:lang w:eastAsia="en-US"/>
        </w:rPr>
        <w:br/>
      </w:r>
      <w:r w:rsidRPr="00927638">
        <w:rPr>
          <w:rFonts w:ascii="Segoe UI" w:eastAsia="Calibri" w:hAnsi="Segoe UI" w:cs="Segoe UI"/>
          <w:color w:val="000000"/>
          <w:shd w:val="clear" w:color="auto" w:fill="FFFFFF"/>
          <w:lang w:eastAsia="en-US"/>
        </w:rPr>
        <w:t xml:space="preserve">на земельные участки и объекты недвижимого имущества», которые успешно реализуются </w:t>
      </w:r>
      <w:r w:rsidR="00211D13">
        <w:rPr>
          <w:rFonts w:ascii="Segoe UI" w:eastAsia="Calibri" w:hAnsi="Segoe UI" w:cs="Segoe UI"/>
          <w:color w:val="000000"/>
          <w:shd w:val="clear" w:color="auto" w:fill="FFFFFF"/>
          <w:lang w:eastAsia="en-US"/>
        </w:rPr>
        <w:br/>
      </w:r>
      <w:r w:rsidRPr="00927638">
        <w:rPr>
          <w:rFonts w:ascii="Segoe UI" w:eastAsia="Calibri" w:hAnsi="Segoe UI" w:cs="Segoe UI"/>
          <w:color w:val="000000"/>
          <w:shd w:val="clear" w:color="auto" w:fill="FFFFFF"/>
          <w:lang w:eastAsia="en-US"/>
        </w:rPr>
        <w:t>в настоящее время.</w:t>
      </w:r>
    </w:p>
    <w:p w:rsidR="00927638" w:rsidRPr="00927638" w:rsidRDefault="00927638" w:rsidP="00927638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ascii="Segoe UI" w:eastAsia="Calibri" w:hAnsi="Segoe UI" w:cs="Segoe UI"/>
          <w:color w:val="000000"/>
          <w:shd w:val="clear" w:color="auto" w:fill="FFFFFF"/>
          <w:lang w:eastAsia="en-US"/>
        </w:rPr>
      </w:pPr>
      <w:r w:rsidRPr="00927638">
        <w:rPr>
          <w:rFonts w:ascii="Segoe UI" w:eastAsia="Calibri" w:hAnsi="Segoe UI" w:cs="Segoe UI"/>
          <w:color w:val="000000"/>
          <w:shd w:val="clear" w:color="auto" w:fill="FFFFFF"/>
          <w:lang w:eastAsia="en-US"/>
        </w:rPr>
        <w:t>В первую очередь данные целевые модели направлены на снижение административных барьеров, сокращение и соблюдение сроков предоставления государственных услуг Росреестра, а также на развитие бесконтактных технологий.</w:t>
      </w:r>
    </w:p>
    <w:p w:rsidR="00927638" w:rsidRPr="00927638" w:rsidRDefault="00927638" w:rsidP="00927638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ascii="Segoe UI" w:eastAsia="Calibri" w:hAnsi="Segoe UI" w:cs="Segoe UI"/>
          <w:color w:val="000000"/>
          <w:shd w:val="clear" w:color="auto" w:fill="FFFFFF"/>
          <w:lang w:eastAsia="en-US"/>
        </w:rPr>
      </w:pPr>
      <w:r w:rsidRPr="00927638">
        <w:rPr>
          <w:rFonts w:ascii="Segoe UI" w:eastAsia="Calibri" w:hAnsi="Segoe UI" w:cs="Segoe UI"/>
          <w:color w:val="000000"/>
          <w:shd w:val="clear" w:color="auto" w:fill="FFFFFF"/>
          <w:lang w:eastAsia="en-US"/>
        </w:rPr>
        <w:t xml:space="preserve">По каждому фактору целевых моделей определено целевое значение </w:t>
      </w:r>
      <w:r w:rsidRPr="00927638">
        <w:rPr>
          <w:rFonts w:ascii="Segoe UI" w:eastAsia="Calibri" w:hAnsi="Segoe UI" w:cs="Segoe UI"/>
          <w:color w:val="000000"/>
          <w:shd w:val="clear" w:color="auto" w:fill="FFFFFF"/>
          <w:lang w:eastAsia="en-US"/>
        </w:rPr>
        <w:br/>
        <w:t>и показатели, с помощью которых можно оценить процесс движения к поставленной цели.</w:t>
      </w:r>
    </w:p>
    <w:p w:rsidR="00927638" w:rsidRPr="00927638" w:rsidRDefault="00927638" w:rsidP="00927638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ascii="Segoe UI" w:eastAsia="Calibri" w:hAnsi="Segoe UI" w:cs="Segoe UI"/>
          <w:color w:val="000000"/>
          <w:shd w:val="clear" w:color="auto" w:fill="FFFFFF"/>
          <w:lang w:eastAsia="en-US"/>
        </w:rPr>
      </w:pPr>
      <w:r w:rsidRPr="00927638">
        <w:rPr>
          <w:rFonts w:ascii="Segoe UI" w:eastAsia="Calibri" w:hAnsi="Segoe UI" w:cs="Segoe UI"/>
          <w:color w:val="000000"/>
          <w:shd w:val="clear" w:color="auto" w:fill="FFFFFF"/>
          <w:lang w:eastAsia="en-US"/>
        </w:rPr>
        <w:t xml:space="preserve">Так, целевыми моделями определена необходимость сокращения количества решений об отказах и приостановлениях при проведении государственной регистрации прав </w:t>
      </w:r>
      <w:r w:rsidR="00211D13">
        <w:rPr>
          <w:rFonts w:ascii="Segoe UI" w:eastAsia="Calibri" w:hAnsi="Segoe UI" w:cs="Segoe UI"/>
          <w:color w:val="000000"/>
          <w:shd w:val="clear" w:color="auto" w:fill="FFFFFF"/>
          <w:lang w:eastAsia="en-US"/>
        </w:rPr>
        <w:br/>
      </w:r>
      <w:r w:rsidRPr="00927638">
        <w:rPr>
          <w:rFonts w:ascii="Segoe UI" w:eastAsia="Calibri" w:hAnsi="Segoe UI" w:cs="Segoe UI"/>
          <w:color w:val="000000"/>
          <w:shd w:val="clear" w:color="auto" w:fill="FFFFFF"/>
          <w:lang w:eastAsia="en-US"/>
        </w:rPr>
        <w:t>и государственного кадастровог</w:t>
      </w:r>
      <w:r w:rsidR="00211D13">
        <w:rPr>
          <w:rFonts w:ascii="Segoe UI" w:eastAsia="Calibri" w:hAnsi="Segoe UI" w:cs="Segoe UI"/>
          <w:color w:val="000000"/>
          <w:shd w:val="clear" w:color="auto" w:fill="FFFFFF"/>
          <w:lang w:eastAsia="en-US"/>
        </w:rPr>
        <w:t xml:space="preserve">о учета. Доля принятых решений </w:t>
      </w:r>
      <w:r w:rsidRPr="00927638">
        <w:rPr>
          <w:rFonts w:ascii="Segoe UI" w:eastAsia="Calibri" w:hAnsi="Segoe UI" w:cs="Segoe UI"/>
          <w:color w:val="000000"/>
          <w:shd w:val="clear" w:color="auto" w:fill="FFFFFF"/>
          <w:lang w:eastAsia="en-US"/>
        </w:rPr>
        <w:t xml:space="preserve">о приостановлении </w:t>
      </w:r>
      <w:r w:rsidR="00211D13">
        <w:rPr>
          <w:rFonts w:ascii="Segoe UI" w:eastAsia="Calibri" w:hAnsi="Segoe UI" w:cs="Segoe UI"/>
          <w:color w:val="000000"/>
          <w:shd w:val="clear" w:color="auto" w:fill="FFFFFF"/>
          <w:lang w:eastAsia="en-US"/>
        </w:rPr>
        <w:br/>
      </w:r>
      <w:r w:rsidRPr="00927638">
        <w:rPr>
          <w:rFonts w:ascii="Segoe UI" w:eastAsia="Calibri" w:hAnsi="Segoe UI" w:cs="Segoe UI"/>
          <w:color w:val="000000"/>
          <w:shd w:val="clear" w:color="auto" w:fill="FFFFFF"/>
          <w:lang w:eastAsia="en-US"/>
        </w:rPr>
        <w:t xml:space="preserve">при осуществлении государственной регистрации прав до конца 2017 года должна составить 6,6%, при осуществлении государственного кадастрового учета – 18%, доля отказов – 1,2% </w:t>
      </w:r>
      <w:r w:rsidR="00211D13">
        <w:rPr>
          <w:rFonts w:ascii="Segoe UI" w:eastAsia="Calibri" w:hAnsi="Segoe UI" w:cs="Segoe UI"/>
          <w:color w:val="000000"/>
          <w:shd w:val="clear" w:color="auto" w:fill="FFFFFF"/>
          <w:lang w:eastAsia="en-US"/>
        </w:rPr>
        <w:br/>
      </w:r>
      <w:r w:rsidRPr="00927638">
        <w:rPr>
          <w:rFonts w:ascii="Segoe UI" w:eastAsia="Calibri" w:hAnsi="Segoe UI" w:cs="Segoe UI"/>
          <w:color w:val="000000"/>
          <w:shd w:val="clear" w:color="auto" w:fill="FFFFFF"/>
          <w:lang w:eastAsia="en-US"/>
        </w:rPr>
        <w:t>и 10% соответственно.</w:t>
      </w:r>
    </w:p>
    <w:p w:rsidR="00927638" w:rsidRPr="00927638" w:rsidRDefault="00927638" w:rsidP="00927638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ascii="Segoe UI" w:eastAsia="Calibri" w:hAnsi="Segoe UI" w:cs="Segoe UI"/>
          <w:color w:val="000000"/>
          <w:shd w:val="clear" w:color="auto" w:fill="FFFFFF"/>
          <w:lang w:eastAsia="en-US"/>
        </w:rPr>
      </w:pPr>
      <w:r w:rsidRPr="00927638">
        <w:rPr>
          <w:rFonts w:ascii="Segoe UI" w:eastAsia="Calibri" w:hAnsi="Segoe UI" w:cs="Segoe UI"/>
          <w:color w:val="000000"/>
          <w:shd w:val="clear" w:color="auto" w:fill="FFFFFF"/>
          <w:lang w:eastAsia="en-US"/>
        </w:rPr>
        <w:t xml:space="preserve">В настоящее время Управлением проводится работа, направленная </w:t>
      </w:r>
      <w:r w:rsidRPr="00927638">
        <w:rPr>
          <w:rFonts w:ascii="Segoe UI" w:eastAsia="Calibri" w:hAnsi="Segoe UI" w:cs="Segoe UI"/>
          <w:color w:val="000000"/>
          <w:shd w:val="clear" w:color="auto" w:fill="FFFFFF"/>
          <w:lang w:eastAsia="en-US"/>
        </w:rPr>
        <w:br/>
        <w:t>на снижение количества принятых реше</w:t>
      </w:r>
      <w:r w:rsidR="00211D13">
        <w:rPr>
          <w:rFonts w:ascii="Segoe UI" w:eastAsia="Calibri" w:hAnsi="Segoe UI" w:cs="Segoe UI"/>
          <w:color w:val="000000"/>
          <w:shd w:val="clear" w:color="auto" w:fill="FFFFFF"/>
          <w:lang w:eastAsia="en-US"/>
        </w:rPr>
        <w:t xml:space="preserve">ний о приостановлении и отказе </w:t>
      </w:r>
      <w:r w:rsidRPr="00927638">
        <w:rPr>
          <w:rFonts w:ascii="Segoe UI" w:eastAsia="Calibri" w:hAnsi="Segoe UI" w:cs="Segoe UI"/>
          <w:color w:val="000000"/>
          <w:shd w:val="clear" w:color="auto" w:fill="FFFFFF"/>
          <w:lang w:eastAsia="en-US"/>
        </w:rPr>
        <w:t>при осуществлении учетно-регистрационных процедур и повышение качества предоставления государственных услуг Росреестра.</w:t>
      </w:r>
    </w:p>
    <w:p w:rsidR="00927638" w:rsidRPr="00927638" w:rsidRDefault="00927638" w:rsidP="00927638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ascii="Segoe UI" w:eastAsia="Calibri" w:hAnsi="Segoe UI" w:cs="Segoe UI"/>
          <w:color w:val="000000"/>
          <w:shd w:val="clear" w:color="auto" w:fill="FFFFFF"/>
          <w:lang w:eastAsia="en-US"/>
        </w:rPr>
      </w:pPr>
      <w:r w:rsidRPr="00927638">
        <w:rPr>
          <w:rFonts w:ascii="Segoe UI" w:eastAsia="Calibri" w:hAnsi="Segoe UI" w:cs="Segoe UI"/>
          <w:color w:val="000000"/>
          <w:shd w:val="clear" w:color="auto" w:fill="FFFFFF"/>
          <w:lang w:eastAsia="en-US"/>
        </w:rPr>
        <w:lastRenderedPageBreak/>
        <w:t xml:space="preserve">Также целевыми моделями определены показатели доли услуг Росреестра </w:t>
      </w:r>
      <w:r w:rsidRPr="00927638">
        <w:rPr>
          <w:rFonts w:ascii="Segoe UI" w:eastAsia="Calibri" w:hAnsi="Segoe UI" w:cs="Segoe UI"/>
          <w:color w:val="000000"/>
          <w:shd w:val="clear" w:color="auto" w:fill="FFFFFF"/>
          <w:lang w:eastAsia="en-US"/>
        </w:rPr>
        <w:br/>
        <w:t xml:space="preserve">по государственному кадастровому учету и государственной регистрации прав </w:t>
      </w:r>
      <w:r w:rsidRPr="00927638">
        <w:rPr>
          <w:rFonts w:ascii="Segoe UI" w:eastAsia="Calibri" w:hAnsi="Segoe UI" w:cs="Segoe UI"/>
          <w:color w:val="000000"/>
          <w:shd w:val="clear" w:color="auto" w:fill="FFFFFF"/>
          <w:lang w:eastAsia="en-US"/>
        </w:rPr>
        <w:br/>
        <w:t>на базе многофункциональных центров. Управлением целевые значения этих показателей достигнуты.</w:t>
      </w:r>
    </w:p>
    <w:p w:rsidR="00927638" w:rsidRPr="00927638" w:rsidRDefault="00927638" w:rsidP="00927638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ascii="Segoe UI" w:eastAsia="Calibri" w:hAnsi="Segoe UI" w:cs="Segoe UI"/>
          <w:color w:val="000000"/>
          <w:shd w:val="clear" w:color="auto" w:fill="FFFFFF"/>
          <w:lang w:eastAsia="en-US"/>
        </w:rPr>
      </w:pPr>
      <w:r w:rsidRPr="00927638">
        <w:rPr>
          <w:rFonts w:ascii="Segoe UI" w:eastAsia="Calibri" w:hAnsi="Segoe UI" w:cs="Segoe UI"/>
          <w:color w:val="000000"/>
          <w:shd w:val="clear" w:color="auto" w:fill="FFFFFF"/>
          <w:lang w:eastAsia="en-US"/>
        </w:rPr>
        <w:t xml:space="preserve">Стоит отметить, что реализация мероприятий целевых моделей </w:t>
      </w:r>
      <w:proofErr w:type="gramStart"/>
      <w:r w:rsidRPr="00927638">
        <w:rPr>
          <w:rFonts w:ascii="Segoe UI" w:eastAsia="Calibri" w:hAnsi="Segoe UI" w:cs="Segoe UI"/>
          <w:color w:val="000000"/>
          <w:shd w:val="clear" w:color="auto" w:fill="FFFFFF"/>
          <w:lang w:eastAsia="en-US"/>
        </w:rPr>
        <w:t>осуществляется совместно с органами власти Подмосковья и достигнутые показатели являются</w:t>
      </w:r>
      <w:proofErr w:type="gramEnd"/>
      <w:r w:rsidRPr="00927638">
        <w:rPr>
          <w:rFonts w:ascii="Segoe UI" w:eastAsia="Calibri" w:hAnsi="Segoe UI" w:cs="Segoe UI"/>
          <w:color w:val="000000"/>
          <w:shd w:val="clear" w:color="auto" w:fill="FFFFFF"/>
          <w:lang w:eastAsia="en-US"/>
        </w:rPr>
        <w:t xml:space="preserve"> результатом эффектив</w:t>
      </w:r>
      <w:r w:rsidR="00211D13">
        <w:rPr>
          <w:rFonts w:ascii="Segoe UI" w:eastAsia="Calibri" w:hAnsi="Segoe UI" w:cs="Segoe UI"/>
          <w:color w:val="000000"/>
          <w:shd w:val="clear" w:color="auto" w:fill="FFFFFF"/>
          <w:lang w:eastAsia="en-US"/>
        </w:rPr>
        <w:t xml:space="preserve">ного взаимодействия Управления </w:t>
      </w:r>
      <w:r w:rsidRPr="00927638">
        <w:rPr>
          <w:rFonts w:ascii="Segoe UI" w:eastAsia="Calibri" w:hAnsi="Segoe UI" w:cs="Segoe UI"/>
          <w:color w:val="000000"/>
          <w:shd w:val="clear" w:color="auto" w:fill="FFFFFF"/>
          <w:lang w:eastAsia="en-US"/>
        </w:rPr>
        <w:t xml:space="preserve">и Правительства Московской области. </w:t>
      </w:r>
    </w:p>
    <w:p w:rsidR="00E82BB4" w:rsidRPr="00E82BB4" w:rsidRDefault="00E82BB4" w:rsidP="00E82BB4">
      <w:pPr>
        <w:spacing w:after="0" w:line="240" w:lineRule="auto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</w:p>
    <w:p w:rsidR="003E40D8" w:rsidRDefault="003E40D8" w:rsidP="009D4C44">
      <w:pPr>
        <w:widowControl w:val="0"/>
        <w:suppressAutoHyphens/>
        <w:spacing w:before="240" w:after="0"/>
        <w:contextualSpacing/>
        <w:jc w:val="both"/>
        <w:rPr>
          <w:rFonts w:ascii="Segoe UI" w:hAnsi="Segoe UI" w:cs="Segoe UI"/>
          <w:color w:val="000000"/>
          <w:sz w:val="23"/>
          <w:szCs w:val="23"/>
          <w:shd w:val="clear" w:color="auto" w:fill="FFFFFF"/>
        </w:rPr>
      </w:pPr>
    </w:p>
    <w:p w:rsidR="009D1C1F" w:rsidRDefault="009D1C1F" w:rsidP="009D4C44">
      <w:pPr>
        <w:widowControl w:val="0"/>
        <w:suppressAutoHyphens/>
        <w:spacing w:before="240" w:after="0"/>
        <w:contextualSpacing/>
        <w:jc w:val="both"/>
        <w:rPr>
          <w:rFonts w:ascii="Segoe UI" w:hAnsi="Segoe UI" w:cs="Segoe UI"/>
          <w:color w:val="000000"/>
          <w:sz w:val="23"/>
          <w:szCs w:val="23"/>
          <w:shd w:val="clear" w:color="auto" w:fill="FFFFFF"/>
        </w:rPr>
      </w:pPr>
    </w:p>
    <w:p w:rsidR="009D1C1F" w:rsidRDefault="009D1C1F" w:rsidP="009D4C44">
      <w:pPr>
        <w:widowControl w:val="0"/>
        <w:suppressAutoHyphens/>
        <w:spacing w:before="240" w:after="0"/>
        <w:contextualSpacing/>
        <w:jc w:val="both"/>
        <w:rPr>
          <w:rFonts w:ascii="Segoe UI" w:hAnsi="Segoe UI" w:cs="Segoe UI"/>
          <w:color w:val="000000"/>
          <w:sz w:val="23"/>
          <w:szCs w:val="23"/>
          <w:shd w:val="clear" w:color="auto" w:fill="FFFFFF"/>
        </w:rPr>
      </w:pPr>
    </w:p>
    <w:p w:rsidR="009D1C1F" w:rsidRDefault="009D1C1F" w:rsidP="009D4C44">
      <w:pPr>
        <w:widowControl w:val="0"/>
        <w:suppressAutoHyphens/>
        <w:spacing w:before="240" w:after="0"/>
        <w:contextualSpacing/>
        <w:jc w:val="both"/>
        <w:rPr>
          <w:rFonts w:ascii="Segoe UI" w:hAnsi="Segoe UI" w:cs="Segoe UI"/>
          <w:color w:val="000000"/>
          <w:sz w:val="23"/>
          <w:szCs w:val="23"/>
          <w:shd w:val="clear" w:color="auto" w:fill="FFFFFF"/>
        </w:rPr>
      </w:pPr>
    </w:p>
    <w:p w:rsidR="00E82BB4" w:rsidRPr="005829B3" w:rsidRDefault="00E82BB4" w:rsidP="009D4C44">
      <w:pPr>
        <w:widowControl w:val="0"/>
        <w:suppressAutoHyphens/>
        <w:spacing w:before="240" w:after="0"/>
        <w:contextualSpacing/>
        <w:jc w:val="both"/>
        <w:rPr>
          <w:rFonts w:ascii="Segoe UI" w:hAnsi="Segoe UI" w:cs="Segoe UI"/>
          <w:color w:val="000000"/>
          <w:sz w:val="23"/>
          <w:szCs w:val="23"/>
          <w:shd w:val="clear" w:color="auto" w:fill="FFFFFF"/>
        </w:rPr>
      </w:pPr>
    </w:p>
    <w:p w:rsidR="00211D13" w:rsidRDefault="00211D13" w:rsidP="00DF3774">
      <w:pPr>
        <w:contextualSpacing/>
        <w:jc w:val="right"/>
        <w:rPr>
          <w:rFonts w:ascii="Segoe UI" w:hAnsi="Segoe UI" w:cs="Segoe UI"/>
          <w:b/>
          <w:sz w:val="18"/>
          <w:szCs w:val="18"/>
        </w:rPr>
      </w:pPr>
    </w:p>
    <w:p w:rsidR="00211D13" w:rsidRDefault="00211D13" w:rsidP="00DF3774">
      <w:pPr>
        <w:contextualSpacing/>
        <w:jc w:val="right"/>
        <w:rPr>
          <w:rFonts w:ascii="Segoe UI" w:hAnsi="Segoe UI" w:cs="Segoe UI"/>
          <w:b/>
          <w:sz w:val="18"/>
          <w:szCs w:val="18"/>
        </w:rPr>
      </w:pPr>
    </w:p>
    <w:p w:rsidR="00211D13" w:rsidRDefault="00211D13" w:rsidP="00DF3774">
      <w:pPr>
        <w:contextualSpacing/>
        <w:jc w:val="right"/>
        <w:rPr>
          <w:rFonts w:ascii="Segoe UI" w:hAnsi="Segoe UI" w:cs="Segoe UI"/>
          <w:b/>
          <w:sz w:val="18"/>
          <w:szCs w:val="18"/>
        </w:rPr>
      </w:pPr>
    </w:p>
    <w:p w:rsidR="00211D13" w:rsidRDefault="00211D13" w:rsidP="00DF3774">
      <w:pPr>
        <w:contextualSpacing/>
        <w:jc w:val="right"/>
        <w:rPr>
          <w:rFonts w:ascii="Segoe UI" w:hAnsi="Segoe UI" w:cs="Segoe UI"/>
          <w:b/>
          <w:sz w:val="18"/>
          <w:szCs w:val="18"/>
        </w:rPr>
      </w:pPr>
    </w:p>
    <w:p w:rsidR="00211D13" w:rsidRDefault="00211D13" w:rsidP="00DF3774">
      <w:pPr>
        <w:contextualSpacing/>
        <w:jc w:val="right"/>
        <w:rPr>
          <w:rFonts w:ascii="Segoe UI" w:hAnsi="Segoe UI" w:cs="Segoe UI"/>
          <w:b/>
          <w:sz w:val="18"/>
          <w:szCs w:val="18"/>
        </w:rPr>
      </w:pPr>
    </w:p>
    <w:p w:rsidR="00211D13" w:rsidRDefault="00211D13" w:rsidP="00DF3774">
      <w:pPr>
        <w:contextualSpacing/>
        <w:jc w:val="right"/>
        <w:rPr>
          <w:rFonts w:ascii="Segoe UI" w:hAnsi="Segoe UI" w:cs="Segoe UI"/>
          <w:b/>
          <w:sz w:val="18"/>
          <w:szCs w:val="18"/>
        </w:rPr>
      </w:pPr>
    </w:p>
    <w:p w:rsidR="00211D13" w:rsidRDefault="00211D13" w:rsidP="00DF3774">
      <w:pPr>
        <w:contextualSpacing/>
        <w:jc w:val="right"/>
        <w:rPr>
          <w:rFonts w:ascii="Segoe UI" w:hAnsi="Segoe UI" w:cs="Segoe UI"/>
          <w:b/>
          <w:sz w:val="18"/>
          <w:szCs w:val="18"/>
        </w:rPr>
      </w:pPr>
    </w:p>
    <w:p w:rsidR="00211D13" w:rsidRDefault="00211D13" w:rsidP="00DF3774">
      <w:pPr>
        <w:contextualSpacing/>
        <w:jc w:val="right"/>
        <w:rPr>
          <w:rFonts w:ascii="Segoe UI" w:hAnsi="Segoe UI" w:cs="Segoe UI"/>
          <w:b/>
          <w:sz w:val="18"/>
          <w:szCs w:val="18"/>
        </w:rPr>
      </w:pPr>
    </w:p>
    <w:p w:rsidR="00211D13" w:rsidRDefault="00211D13" w:rsidP="00DF3774">
      <w:pPr>
        <w:contextualSpacing/>
        <w:jc w:val="right"/>
        <w:rPr>
          <w:rFonts w:ascii="Segoe UI" w:hAnsi="Segoe UI" w:cs="Segoe UI"/>
          <w:b/>
          <w:sz w:val="18"/>
          <w:szCs w:val="18"/>
        </w:rPr>
      </w:pPr>
    </w:p>
    <w:p w:rsidR="00211D13" w:rsidRDefault="00211D13" w:rsidP="00DF3774">
      <w:pPr>
        <w:contextualSpacing/>
        <w:jc w:val="right"/>
        <w:rPr>
          <w:rFonts w:ascii="Segoe UI" w:hAnsi="Segoe UI" w:cs="Segoe UI"/>
          <w:b/>
          <w:sz w:val="18"/>
          <w:szCs w:val="18"/>
        </w:rPr>
      </w:pPr>
    </w:p>
    <w:p w:rsidR="00211D13" w:rsidRDefault="00211D13" w:rsidP="00DF3774">
      <w:pPr>
        <w:contextualSpacing/>
        <w:jc w:val="right"/>
        <w:rPr>
          <w:rFonts w:ascii="Segoe UI" w:hAnsi="Segoe UI" w:cs="Segoe UI"/>
          <w:b/>
          <w:sz w:val="18"/>
          <w:szCs w:val="18"/>
        </w:rPr>
      </w:pPr>
    </w:p>
    <w:p w:rsidR="00211D13" w:rsidRDefault="00211D13" w:rsidP="00DF3774">
      <w:pPr>
        <w:contextualSpacing/>
        <w:jc w:val="right"/>
        <w:rPr>
          <w:rFonts w:ascii="Segoe UI" w:hAnsi="Segoe UI" w:cs="Segoe UI"/>
          <w:b/>
          <w:sz w:val="18"/>
          <w:szCs w:val="18"/>
        </w:rPr>
      </w:pPr>
    </w:p>
    <w:p w:rsidR="00211D13" w:rsidRDefault="00211D13" w:rsidP="00DF3774">
      <w:pPr>
        <w:contextualSpacing/>
        <w:jc w:val="right"/>
        <w:rPr>
          <w:rFonts w:ascii="Segoe UI" w:hAnsi="Segoe UI" w:cs="Segoe UI"/>
          <w:b/>
          <w:sz w:val="18"/>
          <w:szCs w:val="18"/>
        </w:rPr>
      </w:pPr>
    </w:p>
    <w:p w:rsidR="00211D13" w:rsidRDefault="00211D13" w:rsidP="00DF3774">
      <w:pPr>
        <w:contextualSpacing/>
        <w:jc w:val="right"/>
        <w:rPr>
          <w:rFonts w:ascii="Segoe UI" w:hAnsi="Segoe UI" w:cs="Segoe UI"/>
          <w:b/>
          <w:sz w:val="18"/>
          <w:szCs w:val="18"/>
        </w:rPr>
      </w:pPr>
    </w:p>
    <w:p w:rsidR="00211D13" w:rsidRDefault="00211D13" w:rsidP="00DF3774">
      <w:pPr>
        <w:contextualSpacing/>
        <w:jc w:val="right"/>
        <w:rPr>
          <w:rFonts w:ascii="Segoe UI" w:hAnsi="Segoe UI" w:cs="Segoe UI"/>
          <w:b/>
          <w:sz w:val="18"/>
          <w:szCs w:val="18"/>
        </w:rPr>
      </w:pPr>
    </w:p>
    <w:p w:rsidR="00211D13" w:rsidRDefault="00211D13" w:rsidP="00DF3774">
      <w:pPr>
        <w:contextualSpacing/>
        <w:jc w:val="right"/>
        <w:rPr>
          <w:rFonts w:ascii="Segoe UI" w:hAnsi="Segoe UI" w:cs="Segoe UI"/>
          <w:b/>
          <w:sz w:val="18"/>
          <w:szCs w:val="18"/>
        </w:rPr>
      </w:pPr>
    </w:p>
    <w:p w:rsidR="00211D13" w:rsidRDefault="00211D13" w:rsidP="00DF3774">
      <w:pPr>
        <w:contextualSpacing/>
        <w:jc w:val="right"/>
        <w:rPr>
          <w:rFonts w:ascii="Segoe UI" w:hAnsi="Segoe UI" w:cs="Segoe UI"/>
          <w:b/>
          <w:sz w:val="18"/>
          <w:szCs w:val="18"/>
        </w:rPr>
      </w:pPr>
    </w:p>
    <w:p w:rsidR="00211D13" w:rsidRDefault="00211D13" w:rsidP="00DF3774">
      <w:pPr>
        <w:contextualSpacing/>
        <w:jc w:val="right"/>
        <w:rPr>
          <w:rFonts w:ascii="Segoe UI" w:hAnsi="Segoe UI" w:cs="Segoe UI"/>
          <w:b/>
          <w:sz w:val="18"/>
          <w:szCs w:val="18"/>
        </w:rPr>
      </w:pPr>
    </w:p>
    <w:p w:rsidR="00211D13" w:rsidRDefault="00211D13" w:rsidP="00DF3774">
      <w:pPr>
        <w:contextualSpacing/>
        <w:jc w:val="right"/>
        <w:rPr>
          <w:rFonts w:ascii="Segoe UI" w:hAnsi="Segoe UI" w:cs="Segoe UI"/>
          <w:b/>
          <w:sz w:val="18"/>
          <w:szCs w:val="18"/>
        </w:rPr>
      </w:pPr>
    </w:p>
    <w:p w:rsidR="00211D13" w:rsidRDefault="00211D13" w:rsidP="00DF3774">
      <w:pPr>
        <w:contextualSpacing/>
        <w:jc w:val="right"/>
        <w:rPr>
          <w:rFonts w:ascii="Segoe UI" w:hAnsi="Segoe UI" w:cs="Segoe UI"/>
          <w:b/>
          <w:sz w:val="18"/>
          <w:szCs w:val="18"/>
        </w:rPr>
      </w:pPr>
    </w:p>
    <w:p w:rsidR="00211D13" w:rsidRDefault="00211D13" w:rsidP="00DF3774">
      <w:pPr>
        <w:contextualSpacing/>
        <w:jc w:val="right"/>
        <w:rPr>
          <w:rFonts w:ascii="Segoe UI" w:hAnsi="Segoe UI" w:cs="Segoe UI"/>
          <w:b/>
          <w:sz w:val="18"/>
          <w:szCs w:val="18"/>
        </w:rPr>
      </w:pPr>
    </w:p>
    <w:p w:rsidR="00211D13" w:rsidRDefault="00211D13" w:rsidP="00DF3774">
      <w:pPr>
        <w:contextualSpacing/>
        <w:jc w:val="right"/>
        <w:rPr>
          <w:rFonts w:ascii="Segoe UI" w:hAnsi="Segoe UI" w:cs="Segoe UI"/>
          <w:b/>
          <w:sz w:val="18"/>
          <w:szCs w:val="18"/>
        </w:rPr>
      </w:pPr>
    </w:p>
    <w:p w:rsidR="00211D13" w:rsidRDefault="00211D13" w:rsidP="00DF3774">
      <w:pPr>
        <w:contextualSpacing/>
        <w:jc w:val="right"/>
        <w:rPr>
          <w:rFonts w:ascii="Segoe UI" w:hAnsi="Segoe UI" w:cs="Segoe UI"/>
          <w:b/>
          <w:sz w:val="18"/>
          <w:szCs w:val="18"/>
        </w:rPr>
      </w:pPr>
    </w:p>
    <w:p w:rsidR="00211D13" w:rsidRDefault="00211D13" w:rsidP="00DF3774">
      <w:pPr>
        <w:contextualSpacing/>
        <w:jc w:val="right"/>
        <w:rPr>
          <w:rFonts w:ascii="Segoe UI" w:hAnsi="Segoe UI" w:cs="Segoe UI"/>
          <w:b/>
          <w:sz w:val="18"/>
          <w:szCs w:val="18"/>
        </w:rPr>
      </w:pPr>
    </w:p>
    <w:p w:rsidR="00211D13" w:rsidRDefault="00211D13" w:rsidP="00DF3774">
      <w:pPr>
        <w:contextualSpacing/>
        <w:jc w:val="right"/>
        <w:rPr>
          <w:rFonts w:ascii="Segoe UI" w:hAnsi="Segoe UI" w:cs="Segoe UI"/>
          <w:b/>
          <w:sz w:val="18"/>
          <w:szCs w:val="18"/>
        </w:rPr>
      </w:pPr>
    </w:p>
    <w:p w:rsidR="00211D13" w:rsidRDefault="00211D13" w:rsidP="00DF3774">
      <w:pPr>
        <w:contextualSpacing/>
        <w:jc w:val="right"/>
        <w:rPr>
          <w:rFonts w:ascii="Segoe UI" w:hAnsi="Segoe UI" w:cs="Segoe UI"/>
          <w:b/>
          <w:sz w:val="18"/>
          <w:szCs w:val="18"/>
        </w:rPr>
      </w:pPr>
    </w:p>
    <w:p w:rsidR="00211D13" w:rsidRDefault="00211D13" w:rsidP="00DF3774">
      <w:pPr>
        <w:contextualSpacing/>
        <w:jc w:val="right"/>
        <w:rPr>
          <w:rFonts w:ascii="Segoe UI" w:hAnsi="Segoe UI" w:cs="Segoe UI"/>
          <w:b/>
          <w:sz w:val="18"/>
          <w:szCs w:val="18"/>
        </w:rPr>
      </w:pPr>
    </w:p>
    <w:p w:rsidR="00211D13" w:rsidRDefault="00211D13" w:rsidP="00DF3774">
      <w:pPr>
        <w:contextualSpacing/>
        <w:jc w:val="right"/>
        <w:rPr>
          <w:rFonts w:ascii="Segoe UI" w:hAnsi="Segoe UI" w:cs="Segoe UI"/>
          <w:b/>
          <w:sz w:val="18"/>
          <w:szCs w:val="18"/>
        </w:rPr>
      </w:pPr>
    </w:p>
    <w:p w:rsidR="00211D13" w:rsidRDefault="00211D13" w:rsidP="00DF3774">
      <w:pPr>
        <w:contextualSpacing/>
        <w:jc w:val="right"/>
        <w:rPr>
          <w:rFonts w:ascii="Segoe UI" w:hAnsi="Segoe UI" w:cs="Segoe UI"/>
          <w:b/>
          <w:sz w:val="18"/>
          <w:szCs w:val="18"/>
        </w:rPr>
      </w:pPr>
    </w:p>
    <w:p w:rsidR="001B284A" w:rsidRPr="009D4C44" w:rsidRDefault="001B284A" w:rsidP="00DF3774">
      <w:pPr>
        <w:contextualSpacing/>
        <w:jc w:val="right"/>
        <w:rPr>
          <w:rFonts w:ascii="Segoe UI" w:hAnsi="Segoe UI" w:cs="Segoe UI"/>
          <w:b/>
          <w:sz w:val="18"/>
          <w:szCs w:val="18"/>
        </w:rPr>
      </w:pPr>
      <w:r w:rsidRPr="009D4C44">
        <w:rPr>
          <w:rFonts w:ascii="Segoe UI" w:hAnsi="Segoe UI" w:cs="Segoe UI"/>
          <w:b/>
          <w:sz w:val="18"/>
          <w:szCs w:val="18"/>
        </w:rPr>
        <w:t xml:space="preserve">Страница Управления Росреестра по Московской области в </w:t>
      </w:r>
      <w:r w:rsidRPr="009D4C44">
        <w:rPr>
          <w:rFonts w:ascii="Segoe UI" w:hAnsi="Segoe UI" w:cs="Segoe UI"/>
          <w:b/>
          <w:sz w:val="18"/>
          <w:szCs w:val="18"/>
          <w:lang w:val="en-US"/>
        </w:rPr>
        <w:t>Facebook</w:t>
      </w:r>
      <w:r w:rsidRPr="009D4C44">
        <w:rPr>
          <w:rFonts w:ascii="Segoe UI" w:hAnsi="Segoe UI" w:cs="Segoe UI"/>
          <w:b/>
          <w:sz w:val="18"/>
          <w:szCs w:val="18"/>
        </w:rPr>
        <w:t>:</w:t>
      </w:r>
    </w:p>
    <w:p w:rsidR="001B284A" w:rsidRPr="009D4C44" w:rsidRDefault="001B284A" w:rsidP="00DF3774">
      <w:pPr>
        <w:contextualSpacing/>
        <w:jc w:val="right"/>
        <w:rPr>
          <w:rFonts w:ascii="Segoe UI" w:hAnsi="Segoe UI" w:cs="Segoe UI"/>
          <w:color w:val="222222"/>
          <w:sz w:val="18"/>
          <w:szCs w:val="18"/>
          <w:shd w:val="clear" w:color="auto" w:fill="FFFFFF"/>
        </w:rPr>
      </w:pPr>
      <w:r w:rsidRPr="009D4C44">
        <w:rPr>
          <w:rFonts w:ascii="Segoe UI" w:hAnsi="Segoe UI" w:cs="Segoe UI"/>
          <w:color w:val="222222"/>
          <w:sz w:val="18"/>
          <w:szCs w:val="18"/>
          <w:u w:val="single"/>
          <w:shd w:val="clear" w:color="auto" w:fill="FFFFFF"/>
          <w:lang w:val="en-US"/>
        </w:rPr>
        <w:t>Facebook</w:t>
      </w:r>
      <w:r w:rsidRPr="009D4C44">
        <w:rPr>
          <w:rFonts w:ascii="Segoe UI" w:hAnsi="Segoe UI" w:cs="Segoe UI"/>
          <w:color w:val="222222"/>
          <w:sz w:val="18"/>
          <w:szCs w:val="18"/>
          <w:u w:val="single"/>
          <w:shd w:val="clear" w:color="auto" w:fill="FFFFFF"/>
        </w:rPr>
        <w:t>.</w:t>
      </w:r>
      <w:r w:rsidRPr="009D4C44">
        <w:rPr>
          <w:rFonts w:ascii="Segoe UI" w:hAnsi="Segoe UI" w:cs="Segoe UI"/>
          <w:color w:val="222222"/>
          <w:sz w:val="18"/>
          <w:szCs w:val="18"/>
          <w:u w:val="single"/>
          <w:shd w:val="clear" w:color="auto" w:fill="FFFFFF"/>
          <w:lang w:val="en-US"/>
        </w:rPr>
        <w:t>com</w:t>
      </w:r>
      <w:r w:rsidRPr="009D4C44">
        <w:rPr>
          <w:rFonts w:ascii="Segoe UI" w:hAnsi="Segoe UI" w:cs="Segoe UI"/>
          <w:color w:val="222222"/>
          <w:sz w:val="18"/>
          <w:szCs w:val="18"/>
          <w:u w:val="single"/>
          <w:shd w:val="clear" w:color="auto" w:fill="FFFFFF"/>
        </w:rPr>
        <w:t>/Управление-Росреестра-по-Московской-области-1125211070853056/?ref=bookmarks</w:t>
      </w:r>
      <w:r w:rsidRPr="009D4C44">
        <w:rPr>
          <w:rFonts w:ascii="Segoe UI" w:hAnsi="Segoe UI" w:cs="Segoe UI"/>
          <w:color w:val="222222"/>
          <w:sz w:val="18"/>
          <w:szCs w:val="18"/>
          <w:shd w:val="clear" w:color="auto" w:fill="FFFFFF"/>
        </w:rPr>
        <w:t>.</w:t>
      </w:r>
    </w:p>
    <w:p w:rsidR="001B284A" w:rsidRPr="009D4C44" w:rsidRDefault="001B284A" w:rsidP="00DF3774">
      <w:pPr>
        <w:contextualSpacing/>
        <w:jc w:val="right"/>
        <w:rPr>
          <w:rFonts w:ascii="Segoe UI" w:hAnsi="Segoe UI" w:cs="Segoe UI"/>
          <w:b/>
          <w:sz w:val="18"/>
          <w:szCs w:val="18"/>
        </w:rPr>
      </w:pPr>
      <w:r w:rsidRPr="009D4C44">
        <w:rPr>
          <w:rFonts w:ascii="Segoe UI" w:hAnsi="Segoe UI" w:cs="Segoe UI"/>
          <w:b/>
          <w:sz w:val="18"/>
          <w:szCs w:val="18"/>
        </w:rPr>
        <w:t>Пресс-служба Управления Росреестра по Московской области:</w:t>
      </w:r>
    </w:p>
    <w:p w:rsidR="001B284A" w:rsidRPr="000170AE" w:rsidRDefault="00C34B83" w:rsidP="00C34B83">
      <w:pPr>
        <w:contextualSpacing/>
        <w:jc w:val="right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Гореева Кристина Вячеславовна</w:t>
      </w:r>
      <w:r w:rsidRPr="00FB2CB7">
        <w:rPr>
          <w:rFonts w:ascii="Segoe UI" w:hAnsi="Segoe UI" w:cs="Segoe UI"/>
          <w:sz w:val="20"/>
          <w:szCs w:val="20"/>
        </w:rPr>
        <w:t xml:space="preserve"> </w:t>
      </w:r>
      <w:hyperlink r:id="rId8" w:history="1">
        <w:r w:rsidRPr="00D03A06">
          <w:rPr>
            <w:rStyle w:val="a5"/>
          </w:rPr>
          <w:t>k.goreeva@mail.ru</w:t>
        </w:r>
      </w:hyperlink>
      <w:r w:rsidRPr="00FB2CB7">
        <w:rPr>
          <w:rFonts w:ascii="Segoe UI" w:hAnsi="Segoe UI" w:cs="Segoe UI"/>
          <w:sz w:val="20"/>
          <w:szCs w:val="20"/>
        </w:rPr>
        <w:t xml:space="preserve"> +7 (915) 206-52-51</w:t>
      </w:r>
    </w:p>
    <w:sectPr w:rsidR="001B284A" w:rsidRPr="000170AE" w:rsidSect="00973129">
      <w:pgSz w:w="12240" w:h="15840"/>
      <w:pgMar w:top="1134" w:right="567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86162D"/>
    <w:multiLevelType w:val="hybridMultilevel"/>
    <w:tmpl w:val="E3B8B8E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98" w:hanging="360"/>
      </w:pPr>
      <w:rPr>
        <w:rFonts w:ascii="Wingdings" w:hAnsi="Wingdings" w:hint="default"/>
      </w:rPr>
    </w:lvl>
  </w:abstractNum>
  <w:abstractNum w:abstractNumId="1">
    <w:nsid w:val="624D6988"/>
    <w:multiLevelType w:val="multilevel"/>
    <w:tmpl w:val="CDCC8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521B3"/>
    <w:rsid w:val="000170AE"/>
    <w:rsid w:val="0003728D"/>
    <w:rsid w:val="00037A62"/>
    <w:rsid w:val="00073253"/>
    <w:rsid w:val="000772B7"/>
    <w:rsid w:val="0008013E"/>
    <w:rsid w:val="00082573"/>
    <w:rsid w:val="00091258"/>
    <w:rsid w:val="00097103"/>
    <w:rsid w:val="000A394F"/>
    <w:rsid w:val="000E384C"/>
    <w:rsid w:val="000E61A1"/>
    <w:rsid w:val="000F3FBE"/>
    <w:rsid w:val="0010225F"/>
    <w:rsid w:val="00110E20"/>
    <w:rsid w:val="001124DA"/>
    <w:rsid w:val="001152A1"/>
    <w:rsid w:val="00120AD9"/>
    <w:rsid w:val="00133E99"/>
    <w:rsid w:val="00135697"/>
    <w:rsid w:val="001358D8"/>
    <w:rsid w:val="0014206F"/>
    <w:rsid w:val="00160F80"/>
    <w:rsid w:val="00175E5A"/>
    <w:rsid w:val="001843BB"/>
    <w:rsid w:val="00195C82"/>
    <w:rsid w:val="00195D03"/>
    <w:rsid w:val="001A3821"/>
    <w:rsid w:val="001B12A9"/>
    <w:rsid w:val="001B284A"/>
    <w:rsid w:val="001B632A"/>
    <w:rsid w:val="001C0087"/>
    <w:rsid w:val="001D1CCA"/>
    <w:rsid w:val="001D45F1"/>
    <w:rsid w:val="001D4680"/>
    <w:rsid w:val="001E1DC7"/>
    <w:rsid w:val="001E48E9"/>
    <w:rsid w:val="001E6CB3"/>
    <w:rsid w:val="001F6ADC"/>
    <w:rsid w:val="002068E7"/>
    <w:rsid w:val="00211C50"/>
    <w:rsid w:val="00211D13"/>
    <w:rsid w:val="00227607"/>
    <w:rsid w:val="002277E1"/>
    <w:rsid w:val="00231D72"/>
    <w:rsid w:val="00242B1E"/>
    <w:rsid w:val="00243469"/>
    <w:rsid w:val="00267C5E"/>
    <w:rsid w:val="00270E35"/>
    <w:rsid w:val="0028210F"/>
    <w:rsid w:val="002952D5"/>
    <w:rsid w:val="00297FA4"/>
    <w:rsid w:val="002A7A00"/>
    <w:rsid w:val="002C204A"/>
    <w:rsid w:val="002E6789"/>
    <w:rsid w:val="002E6A8D"/>
    <w:rsid w:val="002F584F"/>
    <w:rsid w:val="002F6861"/>
    <w:rsid w:val="00300651"/>
    <w:rsid w:val="00306875"/>
    <w:rsid w:val="00314C6C"/>
    <w:rsid w:val="003241EE"/>
    <w:rsid w:val="00330F81"/>
    <w:rsid w:val="00331DE0"/>
    <w:rsid w:val="0033266D"/>
    <w:rsid w:val="00335163"/>
    <w:rsid w:val="003360C0"/>
    <w:rsid w:val="0034333D"/>
    <w:rsid w:val="00343C35"/>
    <w:rsid w:val="003610B8"/>
    <w:rsid w:val="003631B6"/>
    <w:rsid w:val="00390E2E"/>
    <w:rsid w:val="00392884"/>
    <w:rsid w:val="0039350C"/>
    <w:rsid w:val="00394F72"/>
    <w:rsid w:val="003B03F9"/>
    <w:rsid w:val="003B1F69"/>
    <w:rsid w:val="003B67BC"/>
    <w:rsid w:val="003C5217"/>
    <w:rsid w:val="003D09A4"/>
    <w:rsid w:val="003D2E82"/>
    <w:rsid w:val="003D6D7B"/>
    <w:rsid w:val="003E40D8"/>
    <w:rsid w:val="003F38ED"/>
    <w:rsid w:val="003F3B48"/>
    <w:rsid w:val="004030A9"/>
    <w:rsid w:val="00405876"/>
    <w:rsid w:val="00410875"/>
    <w:rsid w:val="00415D85"/>
    <w:rsid w:val="00420606"/>
    <w:rsid w:val="00421DFF"/>
    <w:rsid w:val="004314A2"/>
    <w:rsid w:val="004320B3"/>
    <w:rsid w:val="004353E7"/>
    <w:rsid w:val="00442F1B"/>
    <w:rsid w:val="004430DF"/>
    <w:rsid w:val="004474DB"/>
    <w:rsid w:val="00456284"/>
    <w:rsid w:val="004570AD"/>
    <w:rsid w:val="00470B44"/>
    <w:rsid w:val="00470D2A"/>
    <w:rsid w:val="00474597"/>
    <w:rsid w:val="00477BF7"/>
    <w:rsid w:val="00480EAC"/>
    <w:rsid w:val="00485FB3"/>
    <w:rsid w:val="004913CC"/>
    <w:rsid w:val="004A271C"/>
    <w:rsid w:val="004A49AB"/>
    <w:rsid w:val="004B1BA4"/>
    <w:rsid w:val="004B593A"/>
    <w:rsid w:val="004C4205"/>
    <w:rsid w:val="004C494A"/>
    <w:rsid w:val="004C5138"/>
    <w:rsid w:val="004C630E"/>
    <w:rsid w:val="004D3147"/>
    <w:rsid w:val="004D720F"/>
    <w:rsid w:val="004E087A"/>
    <w:rsid w:val="004E2331"/>
    <w:rsid w:val="004E5C9C"/>
    <w:rsid w:val="00512FAA"/>
    <w:rsid w:val="00515A4C"/>
    <w:rsid w:val="00517C6D"/>
    <w:rsid w:val="005265F7"/>
    <w:rsid w:val="005300B8"/>
    <w:rsid w:val="00530185"/>
    <w:rsid w:val="00535990"/>
    <w:rsid w:val="005427A6"/>
    <w:rsid w:val="00570C8E"/>
    <w:rsid w:val="005712EE"/>
    <w:rsid w:val="00572293"/>
    <w:rsid w:val="00575C6E"/>
    <w:rsid w:val="0057708F"/>
    <w:rsid w:val="005816E3"/>
    <w:rsid w:val="005829B3"/>
    <w:rsid w:val="0058638B"/>
    <w:rsid w:val="00586D0D"/>
    <w:rsid w:val="00590D91"/>
    <w:rsid w:val="0059128E"/>
    <w:rsid w:val="00591E69"/>
    <w:rsid w:val="005925BA"/>
    <w:rsid w:val="005930C7"/>
    <w:rsid w:val="0059628F"/>
    <w:rsid w:val="005A13B0"/>
    <w:rsid w:val="005B09C4"/>
    <w:rsid w:val="005B3791"/>
    <w:rsid w:val="005C028A"/>
    <w:rsid w:val="005C4269"/>
    <w:rsid w:val="005C614B"/>
    <w:rsid w:val="00604A59"/>
    <w:rsid w:val="00605FBA"/>
    <w:rsid w:val="00606240"/>
    <w:rsid w:val="006115F7"/>
    <w:rsid w:val="0062479C"/>
    <w:rsid w:val="00627A07"/>
    <w:rsid w:val="00630E7A"/>
    <w:rsid w:val="00631520"/>
    <w:rsid w:val="00633A89"/>
    <w:rsid w:val="00635BB3"/>
    <w:rsid w:val="0063790B"/>
    <w:rsid w:val="00637D94"/>
    <w:rsid w:val="006465B7"/>
    <w:rsid w:val="0065324B"/>
    <w:rsid w:val="006537B9"/>
    <w:rsid w:val="00653E81"/>
    <w:rsid w:val="00655BE1"/>
    <w:rsid w:val="00663368"/>
    <w:rsid w:val="0067430D"/>
    <w:rsid w:val="006751B8"/>
    <w:rsid w:val="00676B0C"/>
    <w:rsid w:val="006811AC"/>
    <w:rsid w:val="00683A56"/>
    <w:rsid w:val="006858E5"/>
    <w:rsid w:val="00691C74"/>
    <w:rsid w:val="00694FCF"/>
    <w:rsid w:val="006B117F"/>
    <w:rsid w:val="006B282F"/>
    <w:rsid w:val="006B2CE2"/>
    <w:rsid w:val="006B453C"/>
    <w:rsid w:val="006B498D"/>
    <w:rsid w:val="006B6D75"/>
    <w:rsid w:val="006C341F"/>
    <w:rsid w:val="006D20AB"/>
    <w:rsid w:val="006E220D"/>
    <w:rsid w:val="006E50F2"/>
    <w:rsid w:val="006F30B3"/>
    <w:rsid w:val="006F30E6"/>
    <w:rsid w:val="00702E60"/>
    <w:rsid w:val="0070439C"/>
    <w:rsid w:val="007121F1"/>
    <w:rsid w:val="00712238"/>
    <w:rsid w:val="007303C6"/>
    <w:rsid w:val="00730AF6"/>
    <w:rsid w:val="00731AFF"/>
    <w:rsid w:val="0073359C"/>
    <w:rsid w:val="00733E35"/>
    <w:rsid w:val="00733E4C"/>
    <w:rsid w:val="00734DE7"/>
    <w:rsid w:val="00747E2B"/>
    <w:rsid w:val="00752879"/>
    <w:rsid w:val="00754087"/>
    <w:rsid w:val="00761D47"/>
    <w:rsid w:val="00765C38"/>
    <w:rsid w:val="00775DC8"/>
    <w:rsid w:val="00777EB3"/>
    <w:rsid w:val="0078052F"/>
    <w:rsid w:val="00790EA9"/>
    <w:rsid w:val="007967B9"/>
    <w:rsid w:val="0079715A"/>
    <w:rsid w:val="007B6E2D"/>
    <w:rsid w:val="007D0A83"/>
    <w:rsid w:val="007D1009"/>
    <w:rsid w:val="007D2EAA"/>
    <w:rsid w:val="007D6E79"/>
    <w:rsid w:val="00801CC5"/>
    <w:rsid w:val="00802E40"/>
    <w:rsid w:val="00803FF5"/>
    <w:rsid w:val="0081173C"/>
    <w:rsid w:val="008324E0"/>
    <w:rsid w:val="00837EAC"/>
    <w:rsid w:val="00837F8D"/>
    <w:rsid w:val="00844072"/>
    <w:rsid w:val="00850DE8"/>
    <w:rsid w:val="008535DB"/>
    <w:rsid w:val="00854DF5"/>
    <w:rsid w:val="008561F6"/>
    <w:rsid w:val="00862FD6"/>
    <w:rsid w:val="008761D8"/>
    <w:rsid w:val="0088013A"/>
    <w:rsid w:val="00883CE7"/>
    <w:rsid w:val="00887FD0"/>
    <w:rsid w:val="00891B4E"/>
    <w:rsid w:val="008975AC"/>
    <w:rsid w:val="008A1B7A"/>
    <w:rsid w:val="008B3F73"/>
    <w:rsid w:val="008B5734"/>
    <w:rsid w:val="008C6D18"/>
    <w:rsid w:val="008D16DC"/>
    <w:rsid w:val="008D61B1"/>
    <w:rsid w:val="008E3ED8"/>
    <w:rsid w:val="008E6861"/>
    <w:rsid w:val="008F5E59"/>
    <w:rsid w:val="00901FAF"/>
    <w:rsid w:val="00907978"/>
    <w:rsid w:val="00916B26"/>
    <w:rsid w:val="00920CBA"/>
    <w:rsid w:val="009216AC"/>
    <w:rsid w:val="00927638"/>
    <w:rsid w:val="00957B28"/>
    <w:rsid w:val="0096366E"/>
    <w:rsid w:val="00966CDD"/>
    <w:rsid w:val="00973129"/>
    <w:rsid w:val="00973813"/>
    <w:rsid w:val="009850AF"/>
    <w:rsid w:val="00986BBC"/>
    <w:rsid w:val="00986D5A"/>
    <w:rsid w:val="00992BE0"/>
    <w:rsid w:val="00995C15"/>
    <w:rsid w:val="009A13A6"/>
    <w:rsid w:val="009B07A9"/>
    <w:rsid w:val="009B140E"/>
    <w:rsid w:val="009B4316"/>
    <w:rsid w:val="009C0E55"/>
    <w:rsid w:val="009C2E29"/>
    <w:rsid w:val="009C5B8F"/>
    <w:rsid w:val="009D0652"/>
    <w:rsid w:val="009D1C1F"/>
    <w:rsid w:val="009D4C44"/>
    <w:rsid w:val="009E58E3"/>
    <w:rsid w:val="009F2878"/>
    <w:rsid w:val="00A06769"/>
    <w:rsid w:val="00A067F7"/>
    <w:rsid w:val="00A07303"/>
    <w:rsid w:val="00A101CC"/>
    <w:rsid w:val="00A24C8E"/>
    <w:rsid w:val="00A3273C"/>
    <w:rsid w:val="00A329F1"/>
    <w:rsid w:val="00A35F78"/>
    <w:rsid w:val="00A42634"/>
    <w:rsid w:val="00A43E28"/>
    <w:rsid w:val="00A62AE9"/>
    <w:rsid w:val="00A9418B"/>
    <w:rsid w:val="00A97B4D"/>
    <w:rsid w:val="00AA2637"/>
    <w:rsid w:val="00AB1378"/>
    <w:rsid w:val="00AB1F4B"/>
    <w:rsid w:val="00AE0F09"/>
    <w:rsid w:val="00AE201D"/>
    <w:rsid w:val="00AF3916"/>
    <w:rsid w:val="00AF3C42"/>
    <w:rsid w:val="00AF52FB"/>
    <w:rsid w:val="00B020DE"/>
    <w:rsid w:val="00B042B6"/>
    <w:rsid w:val="00B06EEA"/>
    <w:rsid w:val="00B13809"/>
    <w:rsid w:val="00B13ABD"/>
    <w:rsid w:val="00B15D48"/>
    <w:rsid w:val="00B169F4"/>
    <w:rsid w:val="00B265DC"/>
    <w:rsid w:val="00B31445"/>
    <w:rsid w:val="00B32430"/>
    <w:rsid w:val="00B509D0"/>
    <w:rsid w:val="00B527D4"/>
    <w:rsid w:val="00B75A66"/>
    <w:rsid w:val="00B76ADA"/>
    <w:rsid w:val="00B76E6A"/>
    <w:rsid w:val="00B77CB0"/>
    <w:rsid w:val="00B85E3A"/>
    <w:rsid w:val="00B87E1B"/>
    <w:rsid w:val="00B9096B"/>
    <w:rsid w:val="00BB0C62"/>
    <w:rsid w:val="00BB718B"/>
    <w:rsid w:val="00BC1F97"/>
    <w:rsid w:val="00BC2CA8"/>
    <w:rsid w:val="00BC73AA"/>
    <w:rsid w:val="00BD2A1B"/>
    <w:rsid w:val="00BE1105"/>
    <w:rsid w:val="00BE35F2"/>
    <w:rsid w:val="00BE4880"/>
    <w:rsid w:val="00C0237A"/>
    <w:rsid w:val="00C040F9"/>
    <w:rsid w:val="00C04FC6"/>
    <w:rsid w:val="00C0760A"/>
    <w:rsid w:val="00C12123"/>
    <w:rsid w:val="00C33BFF"/>
    <w:rsid w:val="00C34B83"/>
    <w:rsid w:val="00C35819"/>
    <w:rsid w:val="00C35C39"/>
    <w:rsid w:val="00C36776"/>
    <w:rsid w:val="00C439E2"/>
    <w:rsid w:val="00C46CD5"/>
    <w:rsid w:val="00C52172"/>
    <w:rsid w:val="00C521B3"/>
    <w:rsid w:val="00C524DD"/>
    <w:rsid w:val="00C575EC"/>
    <w:rsid w:val="00C64466"/>
    <w:rsid w:val="00C8272F"/>
    <w:rsid w:val="00C82F9C"/>
    <w:rsid w:val="00C83AB8"/>
    <w:rsid w:val="00C86DBA"/>
    <w:rsid w:val="00C94515"/>
    <w:rsid w:val="00CA0F52"/>
    <w:rsid w:val="00CA6FBF"/>
    <w:rsid w:val="00CA7A72"/>
    <w:rsid w:val="00CB40B3"/>
    <w:rsid w:val="00CC01D5"/>
    <w:rsid w:val="00CC0500"/>
    <w:rsid w:val="00CC0960"/>
    <w:rsid w:val="00CC653A"/>
    <w:rsid w:val="00CC7563"/>
    <w:rsid w:val="00CD0DF4"/>
    <w:rsid w:val="00CD3C0E"/>
    <w:rsid w:val="00CE7DB2"/>
    <w:rsid w:val="00CE7E43"/>
    <w:rsid w:val="00CF5F48"/>
    <w:rsid w:val="00CF609F"/>
    <w:rsid w:val="00D05F3A"/>
    <w:rsid w:val="00D12FED"/>
    <w:rsid w:val="00D142E1"/>
    <w:rsid w:val="00D20D25"/>
    <w:rsid w:val="00D20F56"/>
    <w:rsid w:val="00D24DFC"/>
    <w:rsid w:val="00D24EFD"/>
    <w:rsid w:val="00D34EFF"/>
    <w:rsid w:val="00D53538"/>
    <w:rsid w:val="00D542B9"/>
    <w:rsid w:val="00D57BBD"/>
    <w:rsid w:val="00D619E4"/>
    <w:rsid w:val="00D734EF"/>
    <w:rsid w:val="00D73907"/>
    <w:rsid w:val="00D87F2A"/>
    <w:rsid w:val="00D95059"/>
    <w:rsid w:val="00D95361"/>
    <w:rsid w:val="00DA51A1"/>
    <w:rsid w:val="00DA5B4A"/>
    <w:rsid w:val="00DA7537"/>
    <w:rsid w:val="00DB4EEE"/>
    <w:rsid w:val="00DC76FB"/>
    <w:rsid w:val="00DE069C"/>
    <w:rsid w:val="00DE7BC4"/>
    <w:rsid w:val="00DF0E92"/>
    <w:rsid w:val="00DF3774"/>
    <w:rsid w:val="00DF4A07"/>
    <w:rsid w:val="00DF7FCF"/>
    <w:rsid w:val="00E048DB"/>
    <w:rsid w:val="00E0687B"/>
    <w:rsid w:val="00E15C28"/>
    <w:rsid w:val="00E179DE"/>
    <w:rsid w:val="00E2419D"/>
    <w:rsid w:val="00E25B51"/>
    <w:rsid w:val="00E26592"/>
    <w:rsid w:val="00E2750B"/>
    <w:rsid w:val="00E3278D"/>
    <w:rsid w:val="00E32963"/>
    <w:rsid w:val="00E3569A"/>
    <w:rsid w:val="00E551A3"/>
    <w:rsid w:val="00E6341B"/>
    <w:rsid w:val="00E65650"/>
    <w:rsid w:val="00E71F3E"/>
    <w:rsid w:val="00E758B4"/>
    <w:rsid w:val="00E82BB4"/>
    <w:rsid w:val="00E95E41"/>
    <w:rsid w:val="00EA2D8B"/>
    <w:rsid w:val="00EB0993"/>
    <w:rsid w:val="00EB1BC1"/>
    <w:rsid w:val="00EC1042"/>
    <w:rsid w:val="00EC37FA"/>
    <w:rsid w:val="00EC613E"/>
    <w:rsid w:val="00EC69CE"/>
    <w:rsid w:val="00EF3322"/>
    <w:rsid w:val="00F0231E"/>
    <w:rsid w:val="00F04C95"/>
    <w:rsid w:val="00F071EA"/>
    <w:rsid w:val="00F1594E"/>
    <w:rsid w:val="00F52849"/>
    <w:rsid w:val="00F5310E"/>
    <w:rsid w:val="00F53BDC"/>
    <w:rsid w:val="00F614F0"/>
    <w:rsid w:val="00F65028"/>
    <w:rsid w:val="00F766AA"/>
    <w:rsid w:val="00F77B99"/>
    <w:rsid w:val="00F80C6A"/>
    <w:rsid w:val="00F8707A"/>
    <w:rsid w:val="00FA1FA1"/>
    <w:rsid w:val="00FA7BBD"/>
    <w:rsid w:val="00FB7CC8"/>
    <w:rsid w:val="00FC14C7"/>
    <w:rsid w:val="00FD2D6C"/>
    <w:rsid w:val="00FE6119"/>
    <w:rsid w:val="00FF5053"/>
    <w:rsid w:val="00FF6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1B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E329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21B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C521B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F3FBE"/>
  </w:style>
  <w:style w:type="character" w:styleId="a5">
    <w:name w:val="Hyperlink"/>
    <w:uiPriority w:val="99"/>
    <w:unhideWhenUsed/>
    <w:rsid w:val="000F3FBE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FA1F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annotation reference"/>
    <w:uiPriority w:val="99"/>
    <w:semiHidden/>
    <w:unhideWhenUsed/>
    <w:rsid w:val="00CC0960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CC0960"/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CC0960"/>
    <w:rPr>
      <w:lang w:eastAsia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C0960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CC0960"/>
    <w:rPr>
      <w:b/>
      <w:bCs/>
      <w:lang w:eastAsia="en-US"/>
    </w:rPr>
  </w:style>
  <w:style w:type="character" w:customStyle="1" w:styleId="10">
    <w:name w:val="Заголовок 1 Знак"/>
    <w:link w:val="1"/>
    <w:uiPriority w:val="9"/>
    <w:rsid w:val="00E32963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18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7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91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4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8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7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4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31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.goreeva@mai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65F5AA-4531-4B6E-9E70-1CE9D186E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2799</CharactersWithSpaces>
  <SharedDoc>false</SharedDoc>
  <HLinks>
    <vt:vector size="36" baseType="variant">
      <vt:variant>
        <vt:i4>1245191</vt:i4>
      </vt:variant>
      <vt:variant>
        <vt:i4>15</vt:i4>
      </vt:variant>
      <vt:variant>
        <vt:i4>0</vt:i4>
      </vt:variant>
      <vt:variant>
        <vt:i4>5</vt:i4>
      </vt:variant>
      <vt:variant>
        <vt:lpwstr>http://www.rosreestr.ru/</vt:lpwstr>
      </vt:variant>
      <vt:variant>
        <vt:lpwstr/>
      </vt:variant>
      <vt:variant>
        <vt:i4>1245225</vt:i4>
      </vt:variant>
      <vt:variant>
        <vt:i4>12</vt:i4>
      </vt:variant>
      <vt:variant>
        <vt:i4>0</vt:i4>
      </vt:variant>
      <vt:variant>
        <vt:i4>5</vt:i4>
      </vt:variant>
      <vt:variant>
        <vt:lpwstr>mailto:press@rosreestr.ru</vt:lpwstr>
      </vt:variant>
      <vt:variant>
        <vt:lpwstr/>
      </vt:variant>
      <vt:variant>
        <vt:i4>3670064</vt:i4>
      </vt:variant>
      <vt:variant>
        <vt:i4>9</vt:i4>
      </vt:variant>
      <vt:variant>
        <vt:i4>0</vt:i4>
      </vt:variant>
      <vt:variant>
        <vt:i4>5</vt:i4>
      </vt:variant>
      <vt:variant>
        <vt:lpwstr>http://cgik.ru/postanovka-na-kadastrovyy-uchet</vt:lpwstr>
      </vt:variant>
      <vt:variant>
        <vt:lpwstr/>
      </vt:variant>
      <vt:variant>
        <vt:i4>1048597</vt:i4>
      </vt:variant>
      <vt:variant>
        <vt:i4>6</vt:i4>
      </vt:variant>
      <vt:variant>
        <vt:i4>0</vt:i4>
      </vt:variant>
      <vt:variant>
        <vt:i4>5</vt:i4>
      </vt:variant>
      <vt:variant>
        <vt:lpwstr>http://cgik.ru/akt-obsledovaniya</vt:lpwstr>
      </vt:variant>
      <vt:variant>
        <vt:lpwstr/>
      </vt:variant>
      <vt:variant>
        <vt:i4>4718667</vt:i4>
      </vt:variant>
      <vt:variant>
        <vt:i4>3</vt:i4>
      </vt:variant>
      <vt:variant>
        <vt:i4>0</vt:i4>
      </vt:variant>
      <vt:variant>
        <vt:i4>5</vt:i4>
      </vt:variant>
      <vt:variant>
        <vt:lpwstr>http://cgik.ru/mezhevoy-plan</vt:lpwstr>
      </vt:variant>
      <vt:variant>
        <vt:lpwstr/>
      </vt:variant>
      <vt:variant>
        <vt:i4>3735649</vt:i4>
      </vt:variant>
      <vt:variant>
        <vt:i4>0</vt:i4>
      </vt:variant>
      <vt:variant>
        <vt:i4>0</vt:i4>
      </vt:variant>
      <vt:variant>
        <vt:i4>5</vt:i4>
      </vt:variant>
      <vt:variant>
        <vt:lpwstr>http://cgik.ru/attestat-kadastrovogo-inzhenera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Колюшка</dc:creator>
  <cp:lastModifiedBy>Гореева Кристина Вячеславовна</cp:lastModifiedBy>
  <cp:revision>7</cp:revision>
  <cp:lastPrinted>2017-08-07T08:09:00Z</cp:lastPrinted>
  <dcterms:created xsi:type="dcterms:W3CDTF">2017-08-07T11:04:00Z</dcterms:created>
  <dcterms:modified xsi:type="dcterms:W3CDTF">2017-08-14T06:35:00Z</dcterms:modified>
</cp:coreProperties>
</file>